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4036" w:rsidRDefault="00774036" w:rsidP="00774036">
      <w:pPr>
        <w:jc w:val="center"/>
        <w:rPr>
          <w:b/>
          <w:sz w:val="32"/>
          <w:szCs w:val="32"/>
        </w:rPr>
      </w:pPr>
      <w:bookmarkStart w:id="0" w:name="_Hlk30412223"/>
      <w:r w:rsidRPr="00894BD6">
        <w:rPr>
          <w:b/>
          <w:sz w:val="32"/>
          <w:szCs w:val="32"/>
        </w:rPr>
        <w:t xml:space="preserve">Biologia – </w:t>
      </w:r>
      <w:r w:rsidRPr="00894BD6">
        <w:rPr>
          <w:sz w:val="32"/>
          <w:szCs w:val="32"/>
        </w:rPr>
        <w:t>scenariusz lekcji dla klasy VII</w:t>
      </w:r>
    </w:p>
    <w:p w:rsidR="00774036" w:rsidRPr="00894BD6" w:rsidRDefault="00774036" w:rsidP="00774036">
      <w:pPr>
        <w:rPr>
          <w:sz w:val="32"/>
          <w:szCs w:val="32"/>
        </w:rPr>
      </w:pPr>
      <w:r w:rsidRPr="00A73F91">
        <w:rPr>
          <w:b/>
          <w:sz w:val="32"/>
          <w:szCs w:val="32"/>
        </w:rPr>
        <w:t>Temat:</w:t>
      </w:r>
      <w:r>
        <w:rPr>
          <w:b/>
          <w:sz w:val="32"/>
          <w:szCs w:val="32"/>
        </w:rPr>
        <w:t xml:space="preserve"> </w:t>
      </w:r>
      <w:r w:rsidR="00E92414">
        <w:rPr>
          <w:sz w:val="32"/>
          <w:szCs w:val="32"/>
        </w:rPr>
        <w:t>Szczególna rola krwi.</w:t>
      </w:r>
    </w:p>
    <w:p w:rsidR="00774036" w:rsidRDefault="00774036" w:rsidP="00774036">
      <w:pPr>
        <w:rPr>
          <w:sz w:val="28"/>
          <w:szCs w:val="28"/>
        </w:rPr>
      </w:pPr>
      <w:r w:rsidRPr="00894BD6">
        <w:rPr>
          <w:b/>
          <w:sz w:val="28"/>
          <w:szCs w:val="28"/>
        </w:rPr>
        <w:t xml:space="preserve">Hasło programowe: </w:t>
      </w:r>
      <w:r>
        <w:rPr>
          <w:sz w:val="28"/>
          <w:szCs w:val="28"/>
        </w:rPr>
        <w:t>Organizm człowieka. Układ krwionośny</w:t>
      </w:r>
    </w:p>
    <w:p w:rsidR="00774036" w:rsidRPr="00774036" w:rsidRDefault="00774036" w:rsidP="00774036">
      <w:pPr>
        <w:pStyle w:val="western"/>
        <w:spacing w:before="198" w:beforeAutospacing="0" w:after="198" w:afterAutospacing="0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  <w:r w:rsidRPr="00774036">
        <w:rPr>
          <w:rFonts w:asciiTheme="minorHAnsi" w:eastAsiaTheme="minorHAnsi" w:hAnsiTheme="minorHAnsi" w:cstheme="minorBidi"/>
          <w:b/>
          <w:sz w:val="28"/>
          <w:szCs w:val="28"/>
          <w:lang w:eastAsia="en-US"/>
        </w:rPr>
        <w:t>Zakres treści:</w:t>
      </w:r>
      <w:r>
        <w:rPr>
          <w:sz w:val="28"/>
          <w:szCs w:val="28"/>
        </w:rPr>
        <w:t xml:space="preserve"> </w:t>
      </w:r>
      <w:r w:rsidRPr="00774036">
        <w:rPr>
          <w:rFonts w:asciiTheme="minorHAnsi" w:eastAsiaTheme="minorHAnsi" w:hAnsiTheme="minorHAnsi" w:cstheme="minorBidi"/>
          <w:sz w:val="28"/>
          <w:szCs w:val="28"/>
          <w:lang w:eastAsia="en-US"/>
        </w:rPr>
        <w:t>budowa i funkcje narządów układu krwionośnego i układu limfatycznego; krążenie krwi w obiegu płucnym i ustrojowym; rola głównych składników krwi (krwinki czerwone i białe, płytki krwi, osocze), grupy układu krwi AB0 oraz Rh; znaczenie aktywności fizycznej i prawidłowej diety dla właściwego funkcjonowania układu krążenia; społeczne znaczenie krwiodawstwa.</w:t>
      </w:r>
    </w:p>
    <w:p w:rsidR="00774036" w:rsidRDefault="00774036" w:rsidP="00774036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Cel ogólny: </w:t>
      </w:r>
      <w:r>
        <w:rPr>
          <w:sz w:val="28"/>
          <w:szCs w:val="28"/>
        </w:rPr>
        <w:t>Nabycie wiadomości na temat układu krążenia człowieka.</w:t>
      </w:r>
    </w:p>
    <w:p w:rsidR="00774036" w:rsidRDefault="00774036" w:rsidP="00774036">
      <w:pPr>
        <w:rPr>
          <w:b/>
          <w:sz w:val="28"/>
          <w:szCs w:val="28"/>
        </w:rPr>
      </w:pPr>
      <w:r>
        <w:rPr>
          <w:b/>
          <w:sz w:val="28"/>
          <w:szCs w:val="28"/>
        </w:rPr>
        <w:t>Cele szczegółowe</w:t>
      </w:r>
    </w:p>
    <w:p w:rsidR="00774036" w:rsidRDefault="00774036" w:rsidP="00774036">
      <w:pPr>
        <w:rPr>
          <w:b/>
          <w:sz w:val="24"/>
          <w:szCs w:val="24"/>
        </w:rPr>
      </w:pPr>
      <w:r>
        <w:rPr>
          <w:b/>
          <w:sz w:val="24"/>
          <w:szCs w:val="24"/>
        </w:rPr>
        <w:t>Wiadomości</w:t>
      </w:r>
    </w:p>
    <w:p w:rsidR="00774036" w:rsidRDefault="00774036" w:rsidP="00774036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A </w:t>
      </w:r>
      <w:r w:rsidRPr="001F776C">
        <w:rPr>
          <w:sz w:val="24"/>
          <w:szCs w:val="24"/>
        </w:rPr>
        <w:t>– Uczeń</w:t>
      </w:r>
      <w:r>
        <w:rPr>
          <w:sz w:val="24"/>
          <w:szCs w:val="24"/>
        </w:rPr>
        <w:t>:</w:t>
      </w:r>
    </w:p>
    <w:p w:rsidR="00774036" w:rsidRDefault="00774036" w:rsidP="00774036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wymienia elementy morfotyczne krwi,</w:t>
      </w:r>
    </w:p>
    <w:p w:rsidR="00505CD1" w:rsidRPr="00505CD1" w:rsidRDefault="00505CD1" w:rsidP="00397CB8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505CD1">
        <w:rPr>
          <w:sz w:val="24"/>
          <w:szCs w:val="24"/>
        </w:rPr>
        <w:t>wymienia grupy krwi i czynnik Rh</w:t>
      </w:r>
      <w:r>
        <w:rPr>
          <w:sz w:val="24"/>
          <w:szCs w:val="24"/>
        </w:rPr>
        <w:t>,</w:t>
      </w:r>
    </w:p>
    <w:p w:rsidR="00774036" w:rsidRPr="00505CD1" w:rsidRDefault="00774036" w:rsidP="00397CB8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505CD1">
        <w:rPr>
          <w:sz w:val="24"/>
          <w:szCs w:val="24"/>
        </w:rPr>
        <w:t>wymienia narządy wchodzące w skład układu krwionośnego,</w:t>
      </w:r>
    </w:p>
    <w:p w:rsidR="003071E8" w:rsidRDefault="003071E8" w:rsidP="00774036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wymienia produkty spożywcze, które pozytywnie wpływają na morfologię krwi,</w:t>
      </w:r>
    </w:p>
    <w:p w:rsidR="00774036" w:rsidRDefault="00774036" w:rsidP="00774036">
      <w:pPr>
        <w:rPr>
          <w:sz w:val="24"/>
          <w:szCs w:val="24"/>
        </w:rPr>
      </w:pPr>
      <w:r>
        <w:rPr>
          <w:b/>
          <w:sz w:val="24"/>
          <w:szCs w:val="24"/>
        </w:rPr>
        <w:t>B</w:t>
      </w:r>
      <w:r>
        <w:rPr>
          <w:sz w:val="24"/>
          <w:szCs w:val="24"/>
        </w:rPr>
        <w:t xml:space="preserve"> – Uczeń:</w:t>
      </w:r>
    </w:p>
    <w:p w:rsidR="00774036" w:rsidRDefault="00774036" w:rsidP="003071E8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rozróżnia elementy morfotyczne krwi na schemacie, grafice </w:t>
      </w:r>
      <w:proofErr w:type="spellStart"/>
      <w:r>
        <w:rPr>
          <w:sz w:val="24"/>
          <w:szCs w:val="24"/>
        </w:rPr>
        <w:t>itp</w:t>
      </w:r>
      <w:proofErr w:type="spellEnd"/>
      <w:r>
        <w:rPr>
          <w:sz w:val="24"/>
          <w:szCs w:val="24"/>
        </w:rPr>
        <w:t>,</w:t>
      </w:r>
    </w:p>
    <w:p w:rsidR="003071E8" w:rsidRDefault="003071E8" w:rsidP="003071E8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opisuje funkcje poszczególnych komponentów krwi,</w:t>
      </w:r>
    </w:p>
    <w:p w:rsidR="003071E8" w:rsidRPr="003071E8" w:rsidRDefault="003071E8" w:rsidP="003071E8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wskazuje produkty bogate w żelazo,</w:t>
      </w:r>
    </w:p>
    <w:p w:rsidR="00774036" w:rsidRDefault="00774036" w:rsidP="00774036">
      <w:pPr>
        <w:rPr>
          <w:b/>
          <w:sz w:val="24"/>
          <w:szCs w:val="24"/>
        </w:rPr>
      </w:pPr>
      <w:r>
        <w:rPr>
          <w:b/>
          <w:sz w:val="24"/>
          <w:szCs w:val="24"/>
        </w:rPr>
        <w:t>Umiejętności</w:t>
      </w:r>
    </w:p>
    <w:p w:rsidR="00774036" w:rsidRDefault="00774036" w:rsidP="00774036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C </w:t>
      </w:r>
      <w:r w:rsidRPr="001F776C">
        <w:rPr>
          <w:sz w:val="24"/>
          <w:szCs w:val="24"/>
        </w:rPr>
        <w:t xml:space="preserve">– </w:t>
      </w:r>
      <w:r>
        <w:rPr>
          <w:sz w:val="24"/>
          <w:szCs w:val="24"/>
        </w:rPr>
        <w:t>Uczeń:</w:t>
      </w:r>
    </w:p>
    <w:p w:rsidR="00774036" w:rsidRDefault="00774036" w:rsidP="00774036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porównuje elementy wchodzące w skład krwi</w:t>
      </w:r>
      <w:r w:rsidR="003071E8">
        <w:rPr>
          <w:sz w:val="24"/>
          <w:szCs w:val="24"/>
        </w:rPr>
        <w:t>,</w:t>
      </w:r>
    </w:p>
    <w:p w:rsidR="00505CD1" w:rsidRDefault="00505CD1" w:rsidP="00774036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omawia na jakiej podstawie wyróżnia się grupy krwi,</w:t>
      </w:r>
    </w:p>
    <w:p w:rsidR="00505CD1" w:rsidRDefault="00505CD1" w:rsidP="00774036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wyjaśnia istotę konfliktu serologicznego,</w:t>
      </w:r>
    </w:p>
    <w:p w:rsidR="00774036" w:rsidRPr="00FF7C59" w:rsidRDefault="00774036" w:rsidP="00774036">
      <w:pPr>
        <w:rPr>
          <w:sz w:val="24"/>
          <w:szCs w:val="24"/>
        </w:rPr>
      </w:pPr>
      <w:r w:rsidRPr="00FF7C59">
        <w:rPr>
          <w:b/>
          <w:sz w:val="24"/>
          <w:szCs w:val="24"/>
        </w:rPr>
        <w:t xml:space="preserve">D </w:t>
      </w:r>
      <w:r w:rsidRPr="00FF7C59">
        <w:rPr>
          <w:sz w:val="24"/>
          <w:szCs w:val="24"/>
        </w:rPr>
        <w:t>– Uczeń:</w:t>
      </w:r>
    </w:p>
    <w:p w:rsidR="00774036" w:rsidRDefault="00774036" w:rsidP="00D96347">
      <w:pPr>
        <w:pStyle w:val="Akapitzlist"/>
        <w:numPr>
          <w:ilvl w:val="0"/>
          <w:numId w:val="3"/>
        </w:numPr>
        <w:rPr>
          <w:sz w:val="24"/>
          <w:szCs w:val="24"/>
        </w:rPr>
      </w:pPr>
      <w:r w:rsidRPr="00774036">
        <w:rPr>
          <w:sz w:val="24"/>
          <w:szCs w:val="24"/>
        </w:rPr>
        <w:t xml:space="preserve">proponuje różne </w:t>
      </w:r>
      <w:r>
        <w:rPr>
          <w:sz w:val="24"/>
          <w:szCs w:val="24"/>
        </w:rPr>
        <w:t>zachowania sprzyjające dobrej kondycji uk</w:t>
      </w:r>
      <w:r w:rsidR="003071E8">
        <w:rPr>
          <w:sz w:val="24"/>
          <w:szCs w:val="24"/>
        </w:rPr>
        <w:t xml:space="preserve">ładu </w:t>
      </w:r>
      <w:r>
        <w:rPr>
          <w:sz w:val="24"/>
          <w:szCs w:val="24"/>
        </w:rPr>
        <w:t>krwionośnego</w:t>
      </w:r>
      <w:r w:rsidR="003071E8">
        <w:rPr>
          <w:sz w:val="24"/>
          <w:szCs w:val="24"/>
        </w:rPr>
        <w:t>,</w:t>
      </w:r>
    </w:p>
    <w:p w:rsidR="00505CD1" w:rsidRDefault="00505CD1" w:rsidP="00D96347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przewiduje możliwość przetaczania krwi (dawca – biorca) w zależności od ich grup krwi,</w:t>
      </w:r>
    </w:p>
    <w:p w:rsidR="003071E8" w:rsidRDefault="003071E8" w:rsidP="00D96347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planuje II śniadanie uwzględniając jego wpływ na układ krwionośny</w:t>
      </w:r>
      <w:r w:rsidR="00505CD1">
        <w:rPr>
          <w:sz w:val="24"/>
          <w:szCs w:val="24"/>
        </w:rPr>
        <w:t>,</w:t>
      </w:r>
    </w:p>
    <w:p w:rsidR="00505CD1" w:rsidRPr="00505CD1" w:rsidRDefault="00505CD1" w:rsidP="00505CD1">
      <w:pPr>
        <w:rPr>
          <w:sz w:val="24"/>
          <w:szCs w:val="24"/>
        </w:rPr>
      </w:pPr>
    </w:p>
    <w:p w:rsidR="00505CD1" w:rsidRDefault="00505CD1">
      <w:pPr>
        <w:rPr>
          <w:b/>
        </w:rPr>
      </w:pPr>
      <w:r>
        <w:rPr>
          <w:b/>
        </w:rPr>
        <w:br w:type="page"/>
      </w:r>
    </w:p>
    <w:p w:rsidR="00774036" w:rsidRDefault="00774036" w:rsidP="00774036">
      <w:pPr>
        <w:rPr>
          <w:b/>
        </w:rPr>
      </w:pPr>
      <w:r>
        <w:rPr>
          <w:b/>
        </w:rPr>
        <w:lastRenderedPageBreak/>
        <w:t>Postawy</w:t>
      </w:r>
    </w:p>
    <w:p w:rsidR="00774036" w:rsidRDefault="00774036" w:rsidP="00774036">
      <w:r>
        <w:t>Uczeń wykazuje postawę zainteresowania współpracą rożnych narządów wchodzących w skład organizmu człowieka.</w:t>
      </w:r>
    </w:p>
    <w:p w:rsidR="003071E8" w:rsidRDefault="003071E8" w:rsidP="00774036">
      <w:r>
        <w:t>Potrafi nabytą wiedzę wykorzystać w codziennym życiu.</w:t>
      </w:r>
    </w:p>
    <w:p w:rsidR="00774036" w:rsidRDefault="00774036" w:rsidP="00774036">
      <w:r>
        <w:rPr>
          <w:b/>
        </w:rPr>
        <w:t xml:space="preserve">Metody pracy </w:t>
      </w:r>
      <w:r>
        <w:t>(wg W. Okonia)</w:t>
      </w:r>
    </w:p>
    <w:p w:rsidR="00774036" w:rsidRDefault="00774036" w:rsidP="00774036">
      <w:r>
        <w:t>- podająca (uczenie się przez przyswajanie)</w:t>
      </w:r>
    </w:p>
    <w:p w:rsidR="00774036" w:rsidRDefault="00774036" w:rsidP="00774036">
      <w:r>
        <w:t>- problemowa (uczenie się przez odkrywanie)</w:t>
      </w:r>
    </w:p>
    <w:p w:rsidR="00774036" w:rsidRDefault="00774036" w:rsidP="00774036">
      <w:r>
        <w:t>- waloryzacyjna (uczenie się przez przeżywanie)</w:t>
      </w:r>
    </w:p>
    <w:p w:rsidR="00774036" w:rsidRDefault="00774036" w:rsidP="00774036">
      <w:r>
        <w:t>- praktyczna (uczenie się przez działanie)</w:t>
      </w:r>
    </w:p>
    <w:p w:rsidR="00774036" w:rsidRDefault="00774036" w:rsidP="00774036">
      <w:r>
        <w:t>- burza mózgów (jeśli będzie na nią czas)</w:t>
      </w:r>
    </w:p>
    <w:p w:rsidR="00774036" w:rsidRDefault="00774036" w:rsidP="00774036">
      <w:pPr>
        <w:rPr>
          <w:b/>
        </w:rPr>
      </w:pPr>
      <w:r>
        <w:rPr>
          <w:b/>
        </w:rPr>
        <w:t>Formy organizacji pracy uczniów:</w:t>
      </w:r>
    </w:p>
    <w:p w:rsidR="00774036" w:rsidRDefault="00774036" w:rsidP="00774036">
      <w:r>
        <w:t xml:space="preserve">- indywidualna praca jednolita </w:t>
      </w:r>
    </w:p>
    <w:p w:rsidR="00774036" w:rsidRDefault="00774036" w:rsidP="00774036">
      <w:r>
        <w:t>- zbiorowa praca jednolita (praca z całą klasą)</w:t>
      </w:r>
    </w:p>
    <w:p w:rsidR="003071E8" w:rsidRDefault="00774036" w:rsidP="00FF7C59">
      <w:pPr>
        <w:jc w:val="both"/>
      </w:pPr>
      <w:r>
        <w:rPr>
          <w:b/>
        </w:rPr>
        <w:t xml:space="preserve">Środki dydaktyczne: </w:t>
      </w:r>
      <w:r w:rsidR="00487491">
        <w:t xml:space="preserve">plastelina lub modelina (czerwona i jasnożółta), brązowy karton, nożyczki, wcześniej przygotowane (również z plasteliny lub modeliny) bakterie i wirusy, plastikowe pojemniczki z wodą, żółty barwnik spożywczy, tablica multimedialna, projektor, załączniki – opisujące funkcje poszczególnych </w:t>
      </w:r>
      <w:r w:rsidR="003071E8">
        <w:t xml:space="preserve">komponentów krwi, kilka produktów spożywczych – możesz je przygotować na podstawie </w:t>
      </w:r>
    </w:p>
    <w:p w:rsidR="00FF7C59" w:rsidRDefault="00A73F91" w:rsidP="00FF7C59">
      <w:pPr>
        <w:jc w:val="both"/>
      </w:pPr>
      <w:hyperlink r:id="rId5" w:anchor="co-jesc-12-produktow-ktore-wspomoga-twoj-uklad-krazenia" w:history="1">
        <w:r w:rsidR="003071E8">
          <w:rPr>
            <w:rStyle w:val="Hipercze"/>
          </w:rPr>
          <w:t>https://iloveco.pl/12-produktow-ktore-wzmocnia-twoj-uklad-krazenia/#co-jesc-12-produktow-ktore-wspomoga-twoj-uklad-krazenia</w:t>
        </w:r>
      </w:hyperlink>
      <w:r w:rsidR="003071E8">
        <w:t>) .</w:t>
      </w:r>
    </w:p>
    <w:p w:rsidR="00FF7C59" w:rsidRPr="00D700CC" w:rsidRDefault="00FF7C59" w:rsidP="00FF7C59">
      <w:pPr>
        <w:jc w:val="both"/>
      </w:pPr>
    </w:p>
    <w:p w:rsidR="00774036" w:rsidRDefault="00774036" w:rsidP="00774036">
      <w:pPr>
        <w:rPr>
          <w:b/>
        </w:rPr>
      </w:pPr>
      <w:r>
        <w:rPr>
          <w:b/>
        </w:rPr>
        <w:t>Przebieg zajęć:</w:t>
      </w:r>
    </w:p>
    <w:p w:rsidR="00774036" w:rsidRPr="00D700CC" w:rsidRDefault="00774036" w:rsidP="00774036">
      <w:pPr>
        <w:rPr>
          <w:u w:val="single"/>
        </w:rPr>
      </w:pPr>
      <w:r w:rsidRPr="00D700CC">
        <w:rPr>
          <w:u w:val="single"/>
        </w:rPr>
        <w:t>Faza wprowadzająca</w:t>
      </w:r>
    </w:p>
    <w:p w:rsidR="00025831" w:rsidRDefault="00774036" w:rsidP="00025831">
      <w:pPr>
        <w:pStyle w:val="Akapitzlist"/>
        <w:numPr>
          <w:ilvl w:val="0"/>
          <w:numId w:val="4"/>
        </w:numPr>
      </w:pPr>
      <w:r>
        <w:t xml:space="preserve">Nauczyciel wykonuje czynności organizacyjne – rozdaje uczniom </w:t>
      </w:r>
      <w:r w:rsidR="00025831">
        <w:t>materiały</w:t>
      </w:r>
      <w:r>
        <w:t xml:space="preserve"> (na parę) – </w:t>
      </w:r>
      <w:r w:rsidR="00025831">
        <w:t xml:space="preserve">niezbędne do przygotowania składników krwi oraz </w:t>
      </w:r>
      <w:r>
        <w:t>załącznik</w:t>
      </w:r>
      <w:r w:rsidR="00025831">
        <w:t>i (również na parę).</w:t>
      </w:r>
    </w:p>
    <w:p w:rsidR="00505CD1" w:rsidRDefault="00025831" w:rsidP="00505CD1">
      <w:pPr>
        <w:pStyle w:val="Akapitzlist"/>
        <w:numPr>
          <w:ilvl w:val="0"/>
          <w:numId w:val="4"/>
        </w:numPr>
      </w:pPr>
      <w:r>
        <w:t>Przedstawia uczniom cele lekcji (może je odczytać, wydrukować i dać uczniom do wklejenia, rozdać wybranym uczniom po jednym z celów z prośbą o odczytanie na głos) – ważne żeby uczniowie wiedzieli co jest najważniejsze dla nauczyciela i na co powinni zwrócić uwagę podczas zajęć.</w:t>
      </w:r>
    </w:p>
    <w:p w:rsidR="00774036" w:rsidRDefault="00774036" w:rsidP="00774036">
      <w:pPr>
        <w:pStyle w:val="Akapitzlist"/>
        <w:ind w:left="0"/>
      </w:pPr>
    </w:p>
    <w:p w:rsidR="00774036" w:rsidRDefault="00774036" w:rsidP="00774036">
      <w:pPr>
        <w:pStyle w:val="Akapitzlist"/>
        <w:ind w:left="0"/>
        <w:rPr>
          <w:u w:val="single"/>
        </w:rPr>
      </w:pPr>
      <w:r>
        <w:rPr>
          <w:u w:val="single"/>
        </w:rPr>
        <w:t>Faza realizacyjna</w:t>
      </w:r>
    </w:p>
    <w:p w:rsidR="00774036" w:rsidRDefault="00774036" w:rsidP="00774036">
      <w:pPr>
        <w:pStyle w:val="Akapitzlist"/>
        <w:ind w:left="0"/>
        <w:rPr>
          <w:u w:val="single"/>
        </w:rPr>
      </w:pPr>
    </w:p>
    <w:p w:rsidR="00774036" w:rsidRDefault="00505CD1" w:rsidP="00505CD1">
      <w:pPr>
        <w:pStyle w:val="Akapitzlist"/>
        <w:numPr>
          <w:ilvl w:val="0"/>
          <w:numId w:val="5"/>
        </w:numPr>
      </w:pPr>
      <w:r>
        <w:t xml:space="preserve">Nauczyciel omawia najważniejsze treści wykorzystując stronę </w:t>
      </w:r>
      <w:hyperlink r:id="rId6" w:history="1">
        <w:r>
          <w:rPr>
            <w:rStyle w:val="Hipercze"/>
          </w:rPr>
          <w:t>https://epodreczniki.pl/a/szczegolna-rola-krwi/DtOQe3XZ3</w:t>
        </w:r>
      </w:hyperlink>
    </w:p>
    <w:p w:rsidR="00774036" w:rsidRDefault="00505CD1" w:rsidP="00505CD1">
      <w:pPr>
        <w:pStyle w:val="Akapitzlist"/>
        <w:numPr>
          <w:ilvl w:val="0"/>
          <w:numId w:val="5"/>
        </w:numPr>
      </w:pPr>
      <w:r>
        <w:t>Uczniowie przygotowują swoje wersje erytrocytów, limfocytów, trombocytów i osocza (mają do dyspozycji materiały na ławkach wcześniej przygotowane przez nauczyciela).</w:t>
      </w:r>
    </w:p>
    <w:p w:rsidR="00505CD1" w:rsidRDefault="00505CD1" w:rsidP="00505CD1">
      <w:pPr>
        <w:pStyle w:val="Akapitzlist"/>
        <w:numPr>
          <w:ilvl w:val="0"/>
          <w:numId w:val="5"/>
        </w:numPr>
      </w:pPr>
      <w:r>
        <w:t>Chętni uczniowie (lub wskazani przez nauczyciela), prezentują efekt swojej pracy.</w:t>
      </w:r>
    </w:p>
    <w:p w:rsidR="00A73F91" w:rsidRDefault="00A73F91" w:rsidP="00505CD1">
      <w:pPr>
        <w:pStyle w:val="Akapitzlist"/>
        <w:numPr>
          <w:ilvl w:val="0"/>
          <w:numId w:val="5"/>
        </w:numPr>
      </w:pPr>
      <w:r>
        <w:t>Następnie nauczyciel omawia jakie składniki są ważne żeby morfologia krwi była dobra.</w:t>
      </w:r>
    </w:p>
    <w:p w:rsidR="00A73F91" w:rsidRDefault="00A73F91" w:rsidP="00505CD1">
      <w:pPr>
        <w:pStyle w:val="Akapitzlist"/>
        <w:numPr>
          <w:ilvl w:val="0"/>
          <w:numId w:val="5"/>
        </w:numPr>
      </w:pPr>
      <w:r>
        <w:lastRenderedPageBreak/>
        <w:t>Prosi by uczniowie spośród naszykowanych produktów wybrali te, które wg nich sprzyjają dobrej kondycji układu krwionośnego.</w:t>
      </w:r>
      <w:bookmarkStart w:id="1" w:name="_GoBack"/>
      <w:bookmarkEnd w:id="1"/>
    </w:p>
    <w:p w:rsidR="00505CD1" w:rsidRDefault="00505CD1" w:rsidP="00505CD1">
      <w:pPr>
        <w:pStyle w:val="Akapitzlist"/>
      </w:pPr>
    </w:p>
    <w:p w:rsidR="00505CD1" w:rsidRDefault="00505CD1" w:rsidP="00505CD1">
      <w:pPr>
        <w:pStyle w:val="Akapitzlist"/>
      </w:pPr>
    </w:p>
    <w:p w:rsidR="00774036" w:rsidRPr="00D00CD9" w:rsidRDefault="00774036" w:rsidP="00774036">
      <w:pPr>
        <w:pStyle w:val="Akapitzlist"/>
        <w:ind w:left="0"/>
        <w:rPr>
          <w:u w:val="single"/>
        </w:rPr>
      </w:pPr>
      <w:r w:rsidRPr="00D00CD9">
        <w:rPr>
          <w:u w:val="single"/>
        </w:rPr>
        <w:t>Faza podsumowująca</w:t>
      </w:r>
    </w:p>
    <w:p w:rsidR="00774036" w:rsidRDefault="00774036" w:rsidP="00774036">
      <w:pPr>
        <w:pStyle w:val="Akapitzlist"/>
        <w:ind w:left="0"/>
      </w:pPr>
    </w:p>
    <w:p w:rsidR="00774036" w:rsidRDefault="00774036" w:rsidP="00774036">
      <w:pPr>
        <w:pStyle w:val="Akapitzlist"/>
        <w:ind w:left="0"/>
      </w:pPr>
      <w:r>
        <w:t xml:space="preserve">1. </w:t>
      </w:r>
      <w:r w:rsidR="00505CD1">
        <w:t xml:space="preserve">Zaprezentowanie uczniom filmu </w:t>
      </w:r>
      <w:hyperlink r:id="rId7" w:history="1">
        <w:r w:rsidR="00505CD1">
          <w:rPr>
            <w:rStyle w:val="Hipercze"/>
          </w:rPr>
          <w:t>https://www.youtube.com/watch?time_continue=65&amp;v=vVOzKrcTNis&amp;feature=emb_logo</w:t>
        </w:r>
      </w:hyperlink>
    </w:p>
    <w:p w:rsidR="00774036" w:rsidRDefault="00774036" w:rsidP="00774036">
      <w:pPr>
        <w:pStyle w:val="Akapitzlist"/>
        <w:ind w:left="0"/>
      </w:pPr>
      <w:r>
        <w:t>2. Ocena pracy uczniów (niekoniecznie wyrażona oceną)</w:t>
      </w:r>
    </w:p>
    <w:p w:rsidR="00774036" w:rsidRDefault="00505CD1" w:rsidP="00774036">
      <w:pPr>
        <w:pStyle w:val="Akapitzlist"/>
        <w:ind w:left="0"/>
      </w:pPr>
      <w:r>
        <w:t>3. Jeśli został czas – pytania kontrolne skierowane do całej klasy – odpowiadają chętni uczniowie/ ewentualnie powtórzenie z wykorzystaniem piłeczki (metodę opiszę w pomocach ratujących życie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A73F91">
        <w:t>)</w:t>
      </w:r>
    </w:p>
    <w:p w:rsidR="00A73F91" w:rsidRDefault="00A73F91" w:rsidP="00774036">
      <w:pPr>
        <w:pStyle w:val="Akapitzlist"/>
        <w:ind w:left="0"/>
      </w:pPr>
    </w:p>
    <w:p w:rsidR="00505CD1" w:rsidRPr="00F018B5" w:rsidRDefault="00505CD1" w:rsidP="00774036">
      <w:pPr>
        <w:pStyle w:val="Akapitzlist"/>
        <w:ind w:left="0"/>
      </w:pPr>
    </w:p>
    <w:p w:rsidR="00774036" w:rsidRPr="00F018B5" w:rsidRDefault="00774036" w:rsidP="00774036">
      <w:pPr>
        <w:rPr>
          <w:b/>
        </w:rPr>
      </w:pPr>
    </w:p>
    <w:p w:rsidR="00774036" w:rsidRPr="004465C5" w:rsidRDefault="00774036" w:rsidP="00774036"/>
    <w:p w:rsidR="00774036" w:rsidRPr="004465C5" w:rsidRDefault="00774036" w:rsidP="00774036"/>
    <w:bookmarkEnd w:id="0"/>
    <w:p w:rsidR="00EB0FDA" w:rsidRDefault="00EB0FDA"/>
    <w:sectPr w:rsidR="00EB0F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970975"/>
    <w:multiLevelType w:val="hybridMultilevel"/>
    <w:tmpl w:val="F264932E"/>
    <w:lvl w:ilvl="0" w:tplc="F09C3890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2C962EAD"/>
    <w:multiLevelType w:val="hybridMultilevel"/>
    <w:tmpl w:val="B93CD2F6"/>
    <w:lvl w:ilvl="0" w:tplc="F09C38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5204E8"/>
    <w:multiLevelType w:val="hybridMultilevel"/>
    <w:tmpl w:val="DA70832E"/>
    <w:lvl w:ilvl="0" w:tplc="F09C38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750C3C"/>
    <w:multiLevelType w:val="hybridMultilevel"/>
    <w:tmpl w:val="FA74F3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A76B7B"/>
    <w:multiLevelType w:val="hybridMultilevel"/>
    <w:tmpl w:val="22C431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036"/>
    <w:rsid w:val="00025831"/>
    <w:rsid w:val="003071E8"/>
    <w:rsid w:val="00487491"/>
    <w:rsid w:val="00505CD1"/>
    <w:rsid w:val="00774036"/>
    <w:rsid w:val="00A73F91"/>
    <w:rsid w:val="00E92414"/>
    <w:rsid w:val="00EB0FDA"/>
    <w:rsid w:val="00FF7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EDBC8"/>
  <w15:chartTrackingRefBased/>
  <w15:docId w15:val="{D44D61C5-4D62-4969-B887-A07433EAB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7403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74036"/>
    <w:pPr>
      <w:ind w:left="720"/>
      <w:contextualSpacing/>
    </w:pPr>
  </w:style>
  <w:style w:type="table" w:styleId="Tabela-Siatka">
    <w:name w:val="Table Grid"/>
    <w:basedOn w:val="Standardowy"/>
    <w:uiPriority w:val="39"/>
    <w:rsid w:val="007740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74036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40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4036"/>
    <w:rPr>
      <w:rFonts w:ascii="Segoe UI" w:hAnsi="Segoe UI" w:cs="Segoe UI"/>
      <w:sz w:val="18"/>
      <w:szCs w:val="18"/>
    </w:rPr>
  </w:style>
  <w:style w:type="paragraph" w:customStyle="1" w:styleId="western">
    <w:name w:val="western"/>
    <w:basedOn w:val="Normalny"/>
    <w:rsid w:val="007740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915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time_continue=65&amp;v=vVOzKrcTNis&amp;feature=emb_log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podreczniki.pl/a/szczegolna-rola-krwi/DtOQe3XZ3" TargetMode="External"/><Relationship Id="rId5" Type="http://schemas.openxmlformats.org/officeDocument/2006/relationships/hyperlink" Target="https://iloveco.pl/12-produktow-ktore-wzmocnia-twoj-uklad-krazenia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599</Words>
  <Characters>3594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Skolimowska</dc:creator>
  <cp:keywords/>
  <dc:description/>
  <cp:lastModifiedBy>Katarzyna Skolimowska</cp:lastModifiedBy>
  <cp:revision>3</cp:revision>
  <dcterms:created xsi:type="dcterms:W3CDTF">2020-01-20T11:06:00Z</dcterms:created>
  <dcterms:modified xsi:type="dcterms:W3CDTF">2020-01-21T16:32:00Z</dcterms:modified>
</cp:coreProperties>
</file>